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64" w:rsidRDefault="000B7C64">
      <w:pPr>
        <w:spacing w:after="105" w:line="240" w:lineRule="exact"/>
        <w:jc w:val="center"/>
        <w:rPr>
          <w:rFonts w:cs="Times New Roman"/>
        </w:rPr>
      </w:pPr>
      <w:r>
        <w:rPr>
          <w:rFonts w:hint="eastAsia"/>
        </w:rPr>
        <w:t>（第１面）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213"/>
        <w:gridCol w:w="1134"/>
        <w:gridCol w:w="1853"/>
        <w:gridCol w:w="840"/>
        <w:gridCol w:w="1985"/>
        <w:gridCol w:w="1984"/>
      </w:tblGrid>
      <w:tr w:rsidR="000B7C64" w:rsidTr="00F71A60">
        <w:trPr>
          <w:cantSplit/>
          <w:trHeight w:hRule="exact" w:val="2490"/>
        </w:trPr>
        <w:tc>
          <w:tcPr>
            <w:tcW w:w="9429" w:type="dxa"/>
            <w:gridSpan w:val="7"/>
            <w:vAlign w:val="center"/>
          </w:tcPr>
          <w:p w:rsidR="000B7C64" w:rsidRDefault="000B7C64">
            <w:pPr>
              <w:spacing w:before="105"/>
              <w:ind w:left="105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一般廃棄物収集運搬業の事業計画書</w:t>
            </w:r>
          </w:p>
          <w:p w:rsidR="000B7C64" w:rsidRDefault="000B7C64">
            <w:pPr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>１　事業の全体計画（変更許可申請時には変更部分を明記して記載すること）</w:t>
            </w:r>
          </w:p>
          <w:p w:rsidR="000B7C64" w:rsidRDefault="000B7C64">
            <w:pPr>
              <w:rPr>
                <w:rFonts w:cs="Times New Roman"/>
              </w:rPr>
            </w:pPr>
          </w:p>
          <w:p w:rsidR="000B7C64" w:rsidRDefault="000B7C64">
            <w:pPr>
              <w:rPr>
                <w:rFonts w:cs="Times New Roman"/>
              </w:rPr>
            </w:pPr>
          </w:p>
          <w:p w:rsidR="000B7C64" w:rsidRDefault="000B7C64">
            <w:pPr>
              <w:rPr>
                <w:rFonts w:cs="Times New Roman"/>
              </w:rPr>
            </w:pPr>
          </w:p>
          <w:p w:rsidR="000B7C64" w:rsidRDefault="000B7C64">
            <w:pPr>
              <w:spacing w:after="105"/>
              <w:rPr>
                <w:rFonts w:cs="Times New Roman"/>
              </w:rPr>
            </w:pPr>
            <w:r>
              <w:rPr>
                <w:rFonts w:hint="eastAsia"/>
              </w:rPr>
              <w:t>２　収集運搬する一般廃棄物（特別管理一般廃棄物）の種類及び運搬量等</w:t>
            </w:r>
          </w:p>
        </w:tc>
      </w:tr>
      <w:tr w:rsidR="000B7C64" w:rsidTr="00F71A60">
        <w:trPr>
          <w:cantSplit/>
          <w:trHeight w:hRule="exact" w:val="400"/>
        </w:trPr>
        <w:tc>
          <w:tcPr>
            <w:tcW w:w="420" w:type="dxa"/>
            <w:vMerge w:val="restart"/>
            <w:vAlign w:val="center"/>
          </w:tcPr>
          <w:p w:rsidR="000B7C64" w:rsidRDefault="000B7C64">
            <w:pPr>
              <w:spacing w:line="320" w:lineRule="exact"/>
              <w:rPr>
                <w:rFonts w:cs="Times New Roman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0B7C64" w:rsidRDefault="000B7C64" w:rsidP="00F71A60">
            <w:pPr>
              <w:rPr>
                <w:rFonts w:cs="Times New Roman"/>
              </w:rPr>
            </w:pPr>
            <w:r>
              <w:rPr>
                <w:rFonts w:hint="eastAsia"/>
              </w:rPr>
              <w:t>一般廃棄物（特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別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管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理一般廃棄物）の種類</w:t>
            </w:r>
          </w:p>
        </w:tc>
        <w:tc>
          <w:tcPr>
            <w:tcW w:w="1134" w:type="dxa"/>
            <w:vMerge w:val="restart"/>
            <w:vAlign w:val="center"/>
          </w:tcPr>
          <w:p w:rsidR="000B7C64" w:rsidRDefault="000B7C6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運搬量</w:t>
            </w:r>
          </w:p>
          <w:p w:rsidR="000B7C64" w:rsidRDefault="00F71A60" w:rsidP="00F71A6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(</w:t>
            </w:r>
            <w:r w:rsidR="000B7C64">
              <w:rPr>
                <w:rFonts w:hint="eastAsia"/>
              </w:rPr>
              <w:t>ｔ／日</w:t>
            </w:r>
            <w:r>
              <w:rPr>
                <w:rFonts w:hint="eastAsia"/>
              </w:rPr>
              <w:t>)</w:t>
            </w:r>
          </w:p>
        </w:tc>
        <w:tc>
          <w:tcPr>
            <w:tcW w:w="1853" w:type="dxa"/>
            <w:vMerge w:val="restart"/>
            <w:vAlign w:val="center"/>
          </w:tcPr>
          <w:p w:rsidR="000B7C64" w:rsidRDefault="000B7C6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積替え又は保管を行う場合には積替え又は保管場所の所在地　　　</w:t>
            </w:r>
          </w:p>
        </w:tc>
        <w:tc>
          <w:tcPr>
            <w:tcW w:w="4809" w:type="dxa"/>
            <w:gridSpan w:val="3"/>
            <w:vAlign w:val="center"/>
          </w:tcPr>
          <w:p w:rsidR="000B7C64" w:rsidRDefault="000B7C6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  <w:tr w:rsidR="000B7C64" w:rsidTr="00F71A60">
        <w:trPr>
          <w:cantSplit/>
          <w:trHeight w:hRule="exact" w:val="1200"/>
        </w:trPr>
        <w:tc>
          <w:tcPr>
            <w:tcW w:w="420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213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853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0B7C64" w:rsidRDefault="000B7C6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性状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0B7C64" w:rsidRDefault="000B7C6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予定排出</w:t>
            </w:r>
          </w:p>
          <w:p w:rsidR="000B7C64" w:rsidRDefault="000B7C6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場所の名称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0B7C64" w:rsidRDefault="000B7C6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予定運搬先事業所</w:t>
            </w:r>
          </w:p>
          <w:p w:rsidR="000B7C64" w:rsidRDefault="000B7C6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の名称</w:t>
            </w:r>
          </w:p>
        </w:tc>
      </w:tr>
      <w:tr w:rsidR="000B7C64" w:rsidTr="00F71A60">
        <w:trPr>
          <w:cantSplit/>
          <w:trHeight w:hRule="exact" w:val="600"/>
        </w:trPr>
        <w:tc>
          <w:tcPr>
            <w:tcW w:w="420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213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853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840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dashed" w:sz="6" w:space="0" w:color="auto"/>
              <w:bottom w:val="nil"/>
            </w:tcBorders>
            <w:vAlign w:val="center"/>
          </w:tcPr>
          <w:p w:rsidR="000B7C64" w:rsidRDefault="000B7C6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984" w:type="dxa"/>
            <w:tcBorders>
              <w:top w:val="dashed" w:sz="6" w:space="0" w:color="auto"/>
              <w:bottom w:val="nil"/>
            </w:tcBorders>
            <w:vAlign w:val="center"/>
          </w:tcPr>
          <w:p w:rsidR="000B7C64" w:rsidRDefault="000B7C6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0B7C64" w:rsidTr="00F71A60">
        <w:trPr>
          <w:cantSplit/>
          <w:trHeight w:hRule="exact" w:val="680"/>
        </w:trPr>
        <w:tc>
          <w:tcPr>
            <w:tcW w:w="420" w:type="dxa"/>
            <w:vMerge w:val="restart"/>
            <w:vAlign w:val="center"/>
          </w:tcPr>
          <w:p w:rsidR="000B7C64" w:rsidRDefault="000B7C64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13" w:type="dxa"/>
            <w:vMerge w:val="restart"/>
            <w:vAlign w:val="center"/>
          </w:tcPr>
          <w:p w:rsidR="000B7C64" w:rsidRDefault="000B7C64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B7C64" w:rsidRDefault="000B7C64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853" w:type="dxa"/>
            <w:vMerge w:val="restart"/>
            <w:vAlign w:val="center"/>
          </w:tcPr>
          <w:p w:rsidR="000B7C64" w:rsidRDefault="000B7C64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0B7C64" w:rsidRDefault="000B7C64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985" w:type="dxa"/>
            <w:tcBorders>
              <w:bottom w:val="dashed" w:sz="6" w:space="0" w:color="auto"/>
            </w:tcBorders>
            <w:vAlign w:val="center"/>
          </w:tcPr>
          <w:p w:rsidR="000B7C64" w:rsidRDefault="000B7C64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984" w:type="dxa"/>
            <w:tcBorders>
              <w:bottom w:val="dashed" w:sz="6" w:space="0" w:color="auto"/>
            </w:tcBorders>
            <w:vAlign w:val="center"/>
          </w:tcPr>
          <w:p w:rsidR="000B7C64" w:rsidRDefault="000B7C64">
            <w:pPr>
              <w:spacing w:line="300" w:lineRule="exact"/>
              <w:rPr>
                <w:rFonts w:cs="Times New Roman"/>
              </w:rPr>
            </w:pPr>
          </w:p>
        </w:tc>
      </w:tr>
      <w:tr w:rsidR="000B7C64" w:rsidTr="00F71A60">
        <w:trPr>
          <w:cantSplit/>
          <w:trHeight w:hRule="exact" w:val="680"/>
        </w:trPr>
        <w:tc>
          <w:tcPr>
            <w:tcW w:w="420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213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853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840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dashed" w:sz="6" w:space="0" w:color="auto"/>
              <w:bottom w:val="nil"/>
            </w:tcBorders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nil"/>
            </w:tcBorders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</w:tr>
      <w:tr w:rsidR="000B7C64" w:rsidTr="00F71A60">
        <w:trPr>
          <w:cantSplit/>
          <w:trHeight w:hRule="exact" w:val="680"/>
        </w:trPr>
        <w:tc>
          <w:tcPr>
            <w:tcW w:w="420" w:type="dxa"/>
            <w:vMerge w:val="restart"/>
            <w:vAlign w:val="center"/>
          </w:tcPr>
          <w:p w:rsidR="000B7C64" w:rsidRDefault="000B7C64">
            <w:pPr>
              <w:rPr>
                <w:rFonts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13" w:type="dxa"/>
            <w:vMerge w:val="restart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853" w:type="dxa"/>
            <w:vMerge w:val="restart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bottom w:val="dashed" w:sz="6" w:space="0" w:color="auto"/>
            </w:tcBorders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bottom w:val="dashed" w:sz="6" w:space="0" w:color="auto"/>
            </w:tcBorders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</w:tr>
      <w:tr w:rsidR="000B7C64" w:rsidTr="00F71A60">
        <w:trPr>
          <w:cantSplit/>
          <w:trHeight w:hRule="exact" w:val="680"/>
        </w:trPr>
        <w:tc>
          <w:tcPr>
            <w:tcW w:w="420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213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853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840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dashed" w:sz="6" w:space="0" w:color="auto"/>
            </w:tcBorders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</w:tcBorders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</w:tr>
      <w:tr w:rsidR="000B7C64" w:rsidTr="00F71A60">
        <w:trPr>
          <w:cantSplit/>
          <w:trHeight w:hRule="exact" w:val="680"/>
        </w:trPr>
        <w:tc>
          <w:tcPr>
            <w:tcW w:w="420" w:type="dxa"/>
            <w:vMerge w:val="restart"/>
            <w:vAlign w:val="center"/>
          </w:tcPr>
          <w:p w:rsidR="000B7C64" w:rsidRDefault="000B7C64">
            <w:pPr>
              <w:rPr>
                <w:rFonts w:cs="Times New Roman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13" w:type="dxa"/>
            <w:vMerge w:val="restart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853" w:type="dxa"/>
            <w:vMerge w:val="restart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nil"/>
              <w:bottom w:val="dashed" w:sz="6" w:space="0" w:color="auto"/>
            </w:tcBorders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nil"/>
              <w:bottom w:val="dashed" w:sz="6" w:space="0" w:color="auto"/>
            </w:tcBorders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</w:tr>
      <w:tr w:rsidR="000B7C64" w:rsidTr="00F71A60">
        <w:trPr>
          <w:cantSplit/>
          <w:trHeight w:hRule="exact" w:val="680"/>
        </w:trPr>
        <w:tc>
          <w:tcPr>
            <w:tcW w:w="420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213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853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840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dashed" w:sz="6" w:space="0" w:color="auto"/>
              <w:bottom w:val="nil"/>
            </w:tcBorders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nil"/>
            </w:tcBorders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</w:tr>
      <w:tr w:rsidR="000B7C64" w:rsidTr="00F71A60">
        <w:trPr>
          <w:cantSplit/>
          <w:trHeight w:hRule="exact" w:val="680"/>
        </w:trPr>
        <w:tc>
          <w:tcPr>
            <w:tcW w:w="420" w:type="dxa"/>
            <w:vMerge w:val="restart"/>
            <w:vAlign w:val="center"/>
          </w:tcPr>
          <w:p w:rsidR="000B7C64" w:rsidRDefault="000B7C64">
            <w:pPr>
              <w:rPr>
                <w:rFonts w:cs="Times New Roman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13" w:type="dxa"/>
            <w:vMerge w:val="restart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853" w:type="dxa"/>
            <w:vMerge w:val="restart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bottom w:val="dashed" w:sz="6" w:space="0" w:color="auto"/>
            </w:tcBorders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bottom w:val="dashed" w:sz="6" w:space="0" w:color="auto"/>
            </w:tcBorders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</w:tr>
      <w:tr w:rsidR="000B7C64" w:rsidTr="00F71A60">
        <w:trPr>
          <w:cantSplit/>
          <w:trHeight w:hRule="exact" w:val="680"/>
        </w:trPr>
        <w:tc>
          <w:tcPr>
            <w:tcW w:w="420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213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853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840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dashed" w:sz="6" w:space="0" w:color="auto"/>
            </w:tcBorders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</w:tcBorders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</w:tr>
      <w:tr w:rsidR="000B7C64" w:rsidTr="00F71A60">
        <w:trPr>
          <w:cantSplit/>
          <w:trHeight w:hRule="exact" w:val="680"/>
        </w:trPr>
        <w:tc>
          <w:tcPr>
            <w:tcW w:w="420" w:type="dxa"/>
            <w:vMerge w:val="restart"/>
            <w:vAlign w:val="center"/>
          </w:tcPr>
          <w:p w:rsidR="000B7C64" w:rsidRDefault="000B7C64">
            <w:pPr>
              <w:rPr>
                <w:rFonts w:cs="Times New Roman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13" w:type="dxa"/>
            <w:vMerge w:val="restart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853" w:type="dxa"/>
            <w:vMerge w:val="restart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nil"/>
              <w:bottom w:val="dashed" w:sz="6" w:space="0" w:color="auto"/>
            </w:tcBorders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nil"/>
              <w:bottom w:val="dashed" w:sz="6" w:space="0" w:color="auto"/>
            </w:tcBorders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</w:tr>
      <w:tr w:rsidR="000B7C64" w:rsidTr="00F71A60">
        <w:trPr>
          <w:cantSplit/>
          <w:trHeight w:hRule="exact" w:val="680"/>
        </w:trPr>
        <w:tc>
          <w:tcPr>
            <w:tcW w:w="420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213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853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840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</w:tr>
      <w:tr w:rsidR="000B7C64" w:rsidTr="00F71A60">
        <w:trPr>
          <w:cantSplit/>
          <w:trHeight w:hRule="exact" w:val="800"/>
        </w:trPr>
        <w:tc>
          <w:tcPr>
            <w:tcW w:w="9429" w:type="dxa"/>
            <w:gridSpan w:val="7"/>
            <w:vAlign w:val="center"/>
          </w:tcPr>
          <w:p w:rsidR="000B7C64" w:rsidRDefault="000B7C64">
            <w:pPr>
              <w:rPr>
                <w:rFonts w:cs="Times New Roman"/>
              </w:rPr>
            </w:pPr>
            <w:r>
              <w:rPr>
                <w:rFonts w:hint="eastAsia"/>
              </w:rPr>
              <w:t>備考　・取り扱う一般廃棄物（特別管理一般廃棄物）の種類ごとに記載すること。</w:t>
            </w:r>
          </w:p>
          <w:p w:rsidR="000B7C64" w:rsidRDefault="000B7C6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・性状には固体・液体・泥状等記載すること</w:t>
            </w:r>
          </w:p>
        </w:tc>
      </w:tr>
    </w:tbl>
    <w:p w:rsidR="000B7C64" w:rsidRDefault="000B7C64">
      <w:pPr>
        <w:spacing w:before="105" w:line="240" w:lineRule="exact"/>
        <w:ind w:right="210"/>
        <w:jc w:val="right"/>
        <w:rPr>
          <w:rFonts w:cs="Times New Roman"/>
        </w:rPr>
      </w:pPr>
      <w:r>
        <w:rPr>
          <w:rFonts w:hint="eastAsia"/>
        </w:rPr>
        <w:t>（日本工業規格Ａ列４番）</w:t>
      </w:r>
    </w:p>
    <w:p w:rsidR="000B7C64" w:rsidRDefault="000B7C64">
      <w:pPr>
        <w:spacing w:after="105"/>
        <w:jc w:val="center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hint="eastAsia"/>
        </w:rPr>
        <w:lastRenderedPageBreak/>
        <w:t>（第２面）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1428"/>
        <w:gridCol w:w="2410"/>
        <w:gridCol w:w="1559"/>
        <w:gridCol w:w="1276"/>
        <w:gridCol w:w="2126"/>
      </w:tblGrid>
      <w:tr w:rsidR="000B7C64" w:rsidTr="00F71A60">
        <w:trPr>
          <w:cantSplit/>
          <w:trHeight w:hRule="exact" w:val="800"/>
        </w:trPr>
        <w:tc>
          <w:tcPr>
            <w:tcW w:w="9429" w:type="dxa"/>
            <w:gridSpan w:val="6"/>
          </w:tcPr>
          <w:p w:rsidR="000B7C64" w:rsidRDefault="000B7C64">
            <w:pPr>
              <w:spacing w:line="340" w:lineRule="exact"/>
              <w:rPr>
                <w:rFonts w:cs="Times New Roman"/>
              </w:rPr>
            </w:pPr>
            <w:r>
              <w:rPr>
                <w:rFonts w:hint="eastAsia"/>
              </w:rPr>
              <w:t>３　運搬施設の概要</w:t>
            </w:r>
          </w:p>
          <w:p w:rsidR="000B7C64" w:rsidRDefault="000B7C64">
            <w:pPr>
              <w:spacing w:line="340" w:lineRule="exact"/>
              <w:ind w:left="210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>１</w:t>
            </w:r>
            <w:r>
              <w:t>)</w:t>
            </w:r>
            <w:r>
              <w:rPr>
                <w:rFonts w:hint="eastAsia"/>
              </w:rPr>
              <w:t xml:space="preserve">　収集運搬車両一覧</w:t>
            </w:r>
          </w:p>
        </w:tc>
      </w:tr>
      <w:tr w:rsidR="000B7C64" w:rsidTr="00F71A60">
        <w:trPr>
          <w:cantSplit/>
          <w:trHeight w:hRule="exact" w:val="360"/>
        </w:trPr>
        <w:tc>
          <w:tcPr>
            <w:tcW w:w="630" w:type="dxa"/>
            <w:vMerge w:val="restart"/>
            <w:vAlign w:val="center"/>
          </w:tcPr>
          <w:p w:rsidR="000B7C64" w:rsidRDefault="000B7C64">
            <w:pPr>
              <w:spacing w:line="3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428" w:type="dxa"/>
            <w:vMerge w:val="restart"/>
            <w:vAlign w:val="center"/>
          </w:tcPr>
          <w:p w:rsidR="000B7C64" w:rsidRDefault="000B7C64">
            <w:pPr>
              <w:spacing w:line="3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収集運搬車両名</w:t>
            </w:r>
          </w:p>
        </w:tc>
        <w:tc>
          <w:tcPr>
            <w:tcW w:w="2410" w:type="dxa"/>
            <w:vAlign w:val="center"/>
          </w:tcPr>
          <w:p w:rsidR="000B7C64" w:rsidRDefault="000B7C64">
            <w:pPr>
              <w:spacing w:line="3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型　　　式</w:t>
            </w:r>
          </w:p>
        </w:tc>
        <w:tc>
          <w:tcPr>
            <w:tcW w:w="1559" w:type="dxa"/>
            <w:vMerge w:val="restart"/>
            <w:vAlign w:val="center"/>
          </w:tcPr>
          <w:p w:rsidR="000B7C64" w:rsidRDefault="000B7C64">
            <w:pPr>
              <w:spacing w:line="3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登録ナンバー</w:t>
            </w:r>
          </w:p>
        </w:tc>
        <w:tc>
          <w:tcPr>
            <w:tcW w:w="1276" w:type="dxa"/>
            <w:vMerge w:val="restart"/>
            <w:vAlign w:val="center"/>
          </w:tcPr>
          <w:p w:rsidR="000B7C64" w:rsidRDefault="000B7C64">
            <w:pPr>
              <w:spacing w:line="3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積載量</w:t>
            </w:r>
          </w:p>
        </w:tc>
        <w:tc>
          <w:tcPr>
            <w:tcW w:w="2126" w:type="dxa"/>
            <w:vMerge w:val="restart"/>
            <w:vAlign w:val="center"/>
          </w:tcPr>
          <w:p w:rsidR="000B7C64" w:rsidRDefault="000B7C64">
            <w:pPr>
              <w:spacing w:line="3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運搬品目</w:t>
            </w:r>
          </w:p>
        </w:tc>
      </w:tr>
      <w:tr w:rsidR="000B7C64" w:rsidTr="00F71A60"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:rsidR="000B7C64" w:rsidRDefault="000B7C64">
            <w:pPr>
              <w:spacing w:line="340" w:lineRule="exact"/>
              <w:rPr>
                <w:rFonts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0B7C64" w:rsidRDefault="000B7C64">
            <w:pPr>
              <w:spacing w:line="340" w:lineRule="exact"/>
              <w:rPr>
                <w:rFonts w:cs="Times New Roman"/>
              </w:rPr>
            </w:pPr>
          </w:p>
        </w:tc>
        <w:tc>
          <w:tcPr>
            <w:tcW w:w="2410" w:type="dxa"/>
            <w:vAlign w:val="center"/>
          </w:tcPr>
          <w:p w:rsidR="000B7C64" w:rsidRDefault="000B7C64">
            <w:pPr>
              <w:spacing w:line="3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寸　　　法</w:t>
            </w:r>
          </w:p>
        </w:tc>
        <w:tc>
          <w:tcPr>
            <w:tcW w:w="1559" w:type="dxa"/>
            <w:vMerge/>
            <w:vAlign w:val="center"/>
          </w:tcPr>
          <w:p w:rsidR="000B7C64" w:rsidRDefault="000B7C64">
            <w:pPr>
              <w:spacing w:line="340" w:lineRule="exact"/>
              <w:rPr>
                <w:rFonts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B7C64" w:rsidRDefault="000B7C64">
            <w:pPr>
              <w:spacing w:line="340" w:lineRule="exact"/>
              <w:rPr>
                <w:rFonts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0B7C64" w:rsidRDefault="000B7C64">
            <w:pPr>
              <w:spacing w:line="340" w:lineRule="exact"/>
              <w:rPr>
                <w:rFonts w:cs="Times New Roman"/>
              </w:rPr>
            </w:pPr>
          </w:p>
        </w:tc>
      </w:tr>
      <w:tr w:rsidR="000B7C64" w:rsidTr="00F71A60">
        <w:trPr>
          <w:cantSplit/>
          <w:trHeight w:val="510"/>
        </w:trPr>
        <w:tc>
          <w:tcPr>
            <w:tcW w:w="630" w:type="dxa"/>
            <w:vMerge w:val="restart"/>
            <w:vAlign w:val="center"/>
          </w:tcPr>
          <w:p w:rsidR="000B7C64" w:rsidRDefault="000B7C64">
            <w:pPr>
              <w:spacing w:line="340" w:lineRule="exact"/>
              <w:rPr>
                <w:rFonts w:cs="Times New Roman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0B7C64" w:rsidRDefault="000B7C64">
            <w:pPr>
              <w:spacing w:line="340" w:lineRule="exact"/>
              <w:rPr>
                <w:rFonts w:cs="Times New Roman"/>
              </w:rPr>
            </w:pPr>
          </w:p>
        </w:tc>
        <w:tc>
          <w:tcPr>
            <w:tcW w:w="2410" w:type="dxa"/>
            <w:vAlign w:val="center"/>
          </w:tcPr>
          <w:p w:rsidR="000B7C64" w:rsidRDefault="000B7C64">
            <w:pPr>
              <w:spacing w:line="340" w:lineRule="exact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B7C64" w:rsidRDefault="000B7C64">
            <w:pPr>
              <w:spacing w:line="340" w:lineRule="exact"/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B7C64" w:rsidRDefault="000B7C64">
            <w:pPr>
              <w:spacing w:line="340" w:lineRule="exact"/>
              <w:rPr>
                <w:rFonts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B7C64" w:rsidRDefault="000B7C64">
            <w:pPr>
              <w:spacing w:line="340" w:lineRule="exact"/>
              <w:rPr>
                <w:rFonts w:cs="Times New Roman"/>
              </w:rPr>
            </w:pPr>
          </w:p>
        </w:tc>
      </w:tr>
      <w:tr w:rsidR="000B7C64" w:rsidTr="00F71A60">
        <w:trPr>
          <w:cantSplit/>
          <w:trHeight w:val="510"/>
        </w:trPr>
        <w:tc>
          <w:tcPr>
            <w:tcW w:w="630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2410" w:type="dxa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</w:tr>
      <w:tr w:rsidR="000B7C64" w:rsidTr="00F71A60">
        <w:trPr>
          <w:cantSplit/>
          <w:trHeight w:val="510"/>
        </w:trPr>
        <w:tc>
          <w:tcPr>
            <w:tcW w:w="630" w:type="dxa"/>
            <w:vMerge w:val="restart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2410" w:type="dxa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</w:tr>
      <w:tr w:rsidR="000B7C64" w:rsidTr="00F71A60">
        <w:trPr>
          <w:cantSplit/>
          <w:trHeight w:val="510"/>
        </w:trPr>
        <w:tc>
          <w:tcPr>
            <w:tcW w:w="630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2410" w:type="dxa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</w:tr>
      <w:tr w:rsidR="000B7C64" w:rsidTr="00F71A60">
        <w:trPr>
          <w:cantSplit/>
          <w:trHeight w:val="510"/>
        </w:trPr>
        <w:tc>
          <w:tcPr>
            <w:tcW w:w="630" w:type="dxa"/>
            <w:vMerge w:val="restart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2410" w:type="dxa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</w:tr>
      <w:tr w:rsidR="000B7C64" w:rsidTr="00F71A60">
        <w:trPr>
          <w:cantSplit/>
          <w:trHeight w:val="510"/>
        </w:trPr>
        <w:tc>
          <w:tcPr>
            <w:tcW w:w="630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2410" w:type="dxa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</w:tr>
      <w:tr w:rsidR="000B7C64" w:rsidTr="00F71A60">
        <w:trPr>
          <w:cantSplit/>
          <w:trHeight w:val="510"/>
        </w:trPr>
        <w:tc>
          <w:tcPr>
            <w:tcW w:w="630" w:type="dxa"/>
            <w:vMerge w:val="restart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2410" w:type="dxa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</w:tr>
      <w:tr w:rsidR="000B7C64" w:rsidTr="00F71A60">
        <w:trPr>
          <w:cantSplit/>
          <w:trHeight w:val="510"/>
        </w:trPr>
        <w:tc>
          <w:tcPr>
            <w:tcW w:w="630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2410" w:type="dxa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</w:tr>
      <w:tr w:rsidR="000B7C64" w:rsidTr="00F71A60">
        <w:trPr>
          <w:cantSplit/>
          <w:trHeight w:val="510"/>
        </w:trPr>
        <w:tc>
          <w:tcPr>
            <w:tcW w:w="630" w:type="dxa"/>
            <w:vMerge w:val="restart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2410" w:type="dxa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</w:tr>
      <w:tr w:rsidR="000B7C64" w:rsidTr="00F71A60">
        <w:trPr>
          <w:cantSplit/>
          <w:trHeight w:val="510"/>
        </w:trPr>
        <w:tc>
          <w:tcPr>
            <w:tcW w:w="630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2410" w:type="dxa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</w:tr>
      <w:tr w:rsidR="000B7C64" w:rsidTr="00F71A60">
        <w:trPr>
          <w:cantSplit/>
          <w:trHeight w:val="510"/>
        </w:trPr>
        <w:tc>
          <w:tcPr>
            <w:tcW w:w="630" w:type="dxa"/>
            <w:vMerge w:val="restart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2410" w:type="dxa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</w:tr>
      <w:tr w:rsidR="000B7C64" w:rsidTr="00F71A60">
        <w:trPr>
          <w:cantSplit/>
          <w:trHeight w:val="510"/>
        </w:trPr>
        <w:tc>
          <w:tcPr>
            <w:tcW w:w="630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428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2410" w:type="dxa"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0B7C64" w:rsidRDefault="000B7C64">
            <w:pPr>
              <w:rPr>
                <w:rFonts w:cs="Times New Roman"/>
              </w:rPr>
            </w:pPr>
          </w:p>
        </w:tc>
      </w:tr>
      <w:tr w:rsidR="000B7C64" w:rsidTr="00F71A60">
        <w:trPr>
          <w:cantSplit/>
          <w:trHeight w:hRule="exact" w:val="5380"/>
        </w:trPr>
        <w:tc>
          <w:tcPr>
            <w:tcW w:w="9429" w:type="dxa"/>
            <w:gridSpan w:val="6"/>
          </w:tcPr>
          <w:p w:rsidR="000B7C64" w:rsidRDefault="000B7C64">
            <w:pPr>
              <w:spacing w:before="105" w:line="3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２</w:t>
            </w:r>
            <w:r>
              <w:t>)</w:t>
            </w:r>
            <w:r>
              <w:rPr>
                <w:rFonts w:hint="eastAsia"/>
              </w:rPr>
              <w:t xml:space="preserve">　その他の運搬施設概要</w:t>
            </w:r>
          </w:p>
          <w:p w:rsidR="000B7C64" w:rsidRDefault="000B7C64">
            <w:pPr>
              <w:spacing w:line="320" w:lineRule="exact"/>
              <w:ind w:left="420"/>
              <w:rPr>
                <w:rFonts w:cs="Times New Roman"/>
              </w:rPr>
            </w:pPr>
            <w:r>
              <w:rPr>
                <w:rFonts w:hint="eastAsia"/>
              </w:rPr>
              <w:t xml:space="preserve">　施設名　　寸法　　容量　　材質　　外観　　数量　　等</w:t>
            </w:r>
          </w:p>
        </w:tc>
      </w:tr>
    </w:tbl>
    <w:p w:rsidR="000B7C64" w:rsidRDefault="000B7C64">
      <w:pPr>
        <w:rPr>
          <w:rFonts w:cs="Times New Roman"/>
        </w:rPr>
      </w:pPr>
    </w:p>
    <w:sectPr w:rsidR="000B7C64" w:rsidSect="00F71A60">
      <w:headerReference w:type="default" r:id="rId6"/>
      <w:type w:val="continuous"/>
      <w:pgSz w:w="11906" w:h="16838" w:code="9"/>
      <w:pgMar w:top="1418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170" w:rsidRDefault="006A717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A7170" w:rsidRDefault="006A717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170" w:rsidRDefault="006A717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A7170" w:rsidRDefault="006A717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C64" w:rsidRDefault="004F5949">
    <w:pPr>
      <w:pStyle w:val="a3"/>
      <w:rPr>
        <w:rFonts w:cs="Times New Roman"/>
      </w:rPr>
    </w:pPr>
    <w:r>
      <w:rPr>
        <w:rFonts w:cs="Times New Roman" w:hint="eastAsia"/>
      </w:rPr>
      <w:t>規則様式第７号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B7C64"/>
    <w:rsid w:val="000B7C64"/>
    <w:rsid w:val="004F5949"/>
    <w:rsid w:val="006A7170"/>
    <w:rsid w:val="00A0314B"/>
    <w:rsid w:val="00AD36C9"/>
    <w:rsid w:val="00CD208F"/>
    <w:rsid w:val="00F7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24BA2D-E945-4C42-A2DF-1185D396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CD208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CD20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制作技術部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/>
  <cp:lastModifiedBy>山崎 大明</cp:lastModifiedBy>
  <cp:revision>3</cp:revision>
  <cp:lastPrinted>2017-12-11T01:10:00Z</cp:lastPrinted>
  <dcterms:created xsi:type="dcterms:W3CDTF">2017-12-11T01:11:00Z</dcterms:created>
  <dcterms:modified xsi:type="dcterms:W3CDTF">2019-03-26T10:43:00Z</dcterms:modified>
</cp:coreProperties>
</file>